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Техническое задание</w:t>
      </w:r>
    </w:p>
    <w:p>
      <w:pPr>
        <w:pStyle w:val="Normal"/>
        <w:jc w:val="left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 w:val="false"/>
          <w:color w:val="000000"/>
          <w:sz w:val="26"/>
          <w:szCs w:val="26"/>
          <w:lang w:eastAsia="ru-RU"/>
        </w:rPr>
        <w:t xml:space="preserve">Предмет поставки: </w:t>
      </w:r>
      <w:r>
        <w:rPr>
          <w:rFonts w:eastAsia="Times New Roman" w:cs="Times New Roman" w:ascii="Times New Roman" w:hAnsi="Times New Roman"/>
          <w:b/>
          <w:bCs w:val="false"/>
          <w:color w:val="000000"/>
          <w:sz w:val="26"/>
          <w:szCs w:val="26"/>
          <w:lang w:val="ru-RU" w:eastAsia="ru-RU"/>
        </w:rPr>
        <w:t>На право заключения договора на приобретение сушильного шкафа.</w:t>
      </w:r>
    </w:p>
    <w:tbl>
      <w:tblPr>
        <w:tblW w:w="14205" w:type="dxa"/>
        <w:jc w:val="left"/>
        <w:tblInd w:w="-3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720"/>
        <w:gridCol w:w="2534"/>
        <w:gridCol w:w="7546"/>
        <w:gridCol w:w="1140"/>
        <w:gridCol w:w="2265"/>
      </w:tblGrid>
      <w:tr>
        <w:trPr>
          <w:trHeight w:val="20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12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12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7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12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Технические характеристики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12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Кол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val="en-US" w:eastAsia="ru-RU"/>
              </w:rPr>
              <w:t>-</w:t>
            </w:r>
          </w:p>
          <w:p>
            <w:pPr>
              <w:pStyle w:val="Normal"/>
              <w:spacing w:lineRule="auto" w:line="312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во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12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Максимальная</w:t>
            </w:r>
          </w:p>
          <w:p>
            <w:pPr>
              <w:pStyle w:val="Normal"/>
              <w:spacing w:lineRule="auto" w:line="312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 xml:space="preserve">(предельная) цена за 1 </w:t>
            </w:r>
            <w:r>
              <w:rPr>
                <w:rFonts w:ascii="Times New Roman" w:hAnsi="Times New Roman"/>
                <w:b/>
                <w:bCs/>
              </w:rPr>
              <w:t>единицу товара с НДС в рублях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12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312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Шкаф сушильный 1400х 620 х 1900 мм.</w:t>
            </w:r>
          </w:p>
          <w:p>
            <w:pPr>
              <w:pStyle w:val="Normal"/>
              <w:spacing w:lineRule="auto" w:line="312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  <w:p>
            <w:pPr>
              <w:pStyle w:val="Normal"/>
              <w:spacing w:lineRule="auto" w:line="312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  <w:p>
            <w:pPr>
              <w:pStyle w:val="Normal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7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88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Шкаф предназначен для сушки мокрой одежды, обуви, белья, а также спортивной формы и различного инвентаря. Габаритные размеры: ширина 1404 мм, глубина 624 мм, высота 1881 мм. Количество полок- 1 шт. Максимальная распределённая нагрузка на полку- 20 кг.  Каркас и двери шкафа выполнены из металла, окрашенного износоустойчивой порошковой краской. Предварительный отжим одежды не требуется. Шкаф состоит из двух секций. Первая секция закрыта двумя распашными дверями и оснащена перекладиной для вешалок и съемной полкой для головных уборов. Размер секции позволяет размещать для оптимальной сушки 5 комплектов одежды. Отделение для сушки одежды с внутренними размерами 1830 мм х 794ммх 558 мм. Вторая секция закрыта одной распашной дверью и предназначена для сушки обуви.Внутренние размеры для сушки обуви 1710</w:t>
            </w:r>
            <w:r>
              <w:rPr>
                <w:rFonts w:eastAsia="Times New Roman" w:cs="Times New Roman" w:ascii="Times New Roman" w:hAnsi="Times New Roman"/>
                <w:lang w:val="ru-RU" w:eastAsia="ru-RU"/>
              </w:rPr>
              <w:t xml:space="preserve">х604х445 мм.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Сушка осуществляется путем развешивания обуви на специальные штанги через которые подается теплый воздух. Максимальная распределённая нагрузка на штангу 3 кг. Диаметр фланца для подключения шкафа к вытяжной вентиляции 120 или 125 мм.  Количество фланцев- 2 шт. Количество вентиляторов- 2 шт. Количество нагревательных  элементов — 2 шт.  Внутри отделения для сушки обуви расположена панель, позволяющая устанавливать 12 патрубков. Количество патрубков позволяет одновременно сушить 6 пар обуви. Предусмотрено наличие трех температурных режимов (проветривание, нагрев на 40° и на 60°), что позволяет высушить одежду и обувь из различных тканей и материалов, в том числе и чувствительную к нагреву. Предусмотрена защита от перегрева. Имеется встроенный таймер отключения через 4 часа, что обеспечивает полное высыхание одежды и обуви. В случае необходимости предусмотрен режим бесконечной работы с отключением вручную. Шкаф оснащен двумя нагревательными элементами мощностью 1000 Вт и 2000 Вт, и двумя вентиляторами. Тип нагревательного элемента: ТЭН (трубчатый электронагреватель). В нижней правой части корпуса расположен встроенный блок нагрева воздуха с двумя приточными (тангенциальными) вентиляторами, двумя нагревательными элементами и органами управления для каждой пары вентилятор - нагревательный элемент.  Имеется защита от перегрева. Производительность воздуха: 360 куб.м/ч. Уровень шума: 55 дб. Длина шнура электропитания: 2,5 метра. Напряжение 220В/50Гц. Потребляемая мощность  отделения для одежды: </w:t>
            </w:r>
            <w:r>
              <w:rPr>
                <w:rFonts w:eastAsia="Times New Roman" w:cs="Times New Roman" w:ascii="Times New Roman" w:hAnsi="Times New Roman"/>
                <w:lang w:val="ru-RU" w:eastAsia="ru-RU"/>
              </w:rPr>
              <w:t xml:space="preserve">электродвигатель вентилятора 60 Вт и нагревательного элемента соответственно 2000 Вт.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Потребляемая мощность отделения для обуви: </w:t>
            </w:r>
            <w:r>
              <w:rPr>
                <w:rFonts w:eastAsia="Times New Roman" w:cs="Times New Roman" w:ascii="Times New Roman" w:hAnsi="Times New Roman"/>
                <w:lang w:val="ru-RU" w:eastAsia="ru-RU"/>
              </w:rPr>
              <w:t>электродвигатель вентилятора 60 Вт и нагревательного элемента соответственно 1000 Вт.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Двери шкафа снабжены ключевыми замками, общее количество дверей: 3 шт., количество замков: 2 шт., по одному замку для каждой секции. Цвет: серый. Масса шкафа — 170,7 кг. Внешний вид изделия – согласно прилагаемым изображениям:</w:t>
            </w:r>
          </w:p>
          <w:p>
            <w:pPr>
              <w:pStyle w:val="Normal"/>
              <w:spacing w:lineRule="auto" w:line="312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/>
              <w:drawing>
                <wp:inline distT="0" distB="0" distL="0" distR="0">
                  <wp:extent cx="3343275" cy="35052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6603" t="5613" r="7975" b="4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312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/>
              <w:drawing>
                <wp:inline distT="0" distB="0" distL="0" distR="0">
                  <wp:extent cx="2868295" cy="3910330"/>
                  <wp:effectExtent l="0" t="0" r="0" b="0"/>
                  <wp:docPr id="2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14065" t="2573" r="15595" b="1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295" cy="391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12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</w:r>
          </w:p>
          <w:p>
            <w:pPr>
              <w:pStyle w:val="Normal"/>
              <w:spacing w:lineRule="auto" w:line="312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3 шт.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12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312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312" w:before="0" w:after="0"/>
              <w:jc w:val="center"/>
              <w:rPr/>
            </w:pPr>
            <w:r>
              <w:rPr>
                <w:sz w:val="26"/>
                <w:szCs w:val="26"/>
              </w:rPr>
              <w:t>61 500</w:t>
            </w:r>
            <w:r>
              <w:rPr/>
              <w:t xml:space="preserve">  руб</w:t>
            </w:r>
          </w:p>
          <w:p>
            <w:pPr>
              <w:pStyle w:val="Normal"/>
              <w:spacing w:lineRule="auto" w:line="312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312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bCs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u w:val="single"/>
          <w:lang w:eastAsia="ru-RU"/>
        </w:rPr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</w:r>
    </w:p>
    <w:p>
      <w:pPr>
        <w:pStyle w:val="Normal"/>
        <w:spacing w:lineRule="auto" w:line="288" w:before="0" w:after="0"/>
        <w:jc w:val="both"/>
        <w:rPr>
          <w:u w:val="none"/>
        </w:rPr>
      </w:pPr>
      <w:r>
        <w:rPr>
          <w:rFonts w:eastAsia="Times New Roman" w:cs="Times New Roman" w:ascii="Times New Roman" w:hAnsi="Times New Roman"/>
          <w:b/>
          <w:bCs/>
          <w:u w:val="none"/>
          <w:lang w:eastAsia="ru-RU"/>
        </w:rPr>
        <w:t xml:space="preserve">Безопасность:  </w:t>
      </w:r>
      <w:r>
        <w:rPr>
          <w:rFonts w:eastAsia="Times New Roman" w:cs="Times New Roman" w:ascii="Times New Roman" w:hAnsi="Times New Roman"/>
          <w:b w:val="false"/>
          <w:bCs w:val="false"/>
          <w:u w:val="none"/>
          <w:lang w:val="ru-RU" w:eastAsia="ru-RU"/>
        </w:rPr>
        <w:t xml:space="preserve">Шкаф сушильный презназначен к использованию и хранению только в помещениях. Тщательно соблюдайте указания изготовителя одежды и предметов, касающихся сушки. Требования к электропитанию: сушильный шкаф подключается к однофазному  электропитанию </w:t>
      </w:r>
      <w:r>
        <w:rPr>
          <w:rFonts w:eastAsia="Times New Roman" w:cs="Times New Roman" w:ascii="Times New Roman" w:hAnsi="Times New Roman"/>
          <w:b w:val="false"/>
          <w:bCs w:val="false"/>
          <w:u w:val="none"/>
          <w:lang w:val="en-US" w:eastAsia="ru-RU"/>
        </w:rPr>
        <w:t xml:space="preserve">220-230 </w:t>
      </w:r>
      <w:r>
        <w:rPr>
          <w:rFonts w:eastAsia="Times New Roman" w:cs="Times New Roman" w:ascii="Times New Roman" w:hAnsi="Times New Roman"/>
          <w:b w:val="false"/>
          <w:bCs w:val="false"/>
          <w:u w:val="none"/>
          <w:lang w:val="ru-RU" w:eastAsia="ru-RU"/>
        </w:rPr>
        <w:t xml:space="preserve">В 50-60 Гц с заземлённой настенной электрической розеткой. Данный сушильный шкаф оснащён защитой от перегрева, которая автоматически отключает нагревательный элемент шкафа в случае превышения допустимой температуры. 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</w:r>
    </w:p>
    <w:p>
      <w:pPr>
        <w:pStyle w:val="Normal"/>
        <w:spacing w:lineRule="auto" w:line="288" w:before="0" w:after="0"/>
        <w:jc w:val="both"/>
        <w:rPr>
          <w:u w:val="none"/>
        </w:rPr>
      </w:pPr>
      <w:r>
        <w:rPr>
          <w:rFonts w:eastAsia="Times New Roman" w:cs="Times New Roman" w:ascii="Times New Roman" w:hAnsi="Times New Roman"/>
          <w:b/>
          <w:bCs/>
          <w:u w:val="none"/>
          <w:lang w:eastAsia="ru-RU"/>
        </w:rPr>
        <w:t xml:space="preserve">Требования к качеству: </w:t>
      </w:r>
    </w:p>
    <w:p>
      <w:pPr>
        <w:pStyle w:val="Normal"/>
        <w:tabs>
          <w:tab w:val="left" w:pos="885" w:leader="none"/>
        </w:tabs>
        <w:spacing w:lineRule="auto" w:line="288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Товары должны иметь сопроводительную документацию: паспорт, либо руководство пользователя, либо инструкцию, документы подтверждающие безопасность и качество продукции на русском языке (сертификаты соответствия и санитарно-эпидемиологические заключения), заполненные и оформленные в установленном порядке гарантийные талоны. В случае отсутствия сопроводительной документации, поставленные товары считаются некомплектным.</w:t>
      </w:r>
    </w:p>
    <w:p>
      <w:pPr>
        <w:pStyle w:val="Normal"/>
        <w:tabs>
          <w:tab w:val="left" w:pos="885" w:leader="none"/>
        </w:tabs>
        <w:spacing w:lineRule="auto" w:line="28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Товар должен быть поставлен в картонной упаковке (таре), обеспечивающей защиту товаров от их повреждения или порчи во время транспортировки и хранения. Упаковка должна соответствовать государственным стандартам, техническим условиям, другой нормативно-технической документации. Упаковка должна обеспечивать: безопасность и неизменность идентификационных признаков продукции при обращении в течение ее срока службы; защиту от воздействия механических и климатических факторов во время транспортирования и хранения, а также удобство выполнения погрузочно-разгрузочных работ. Упаковка (тара)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товара. Поставщик несет ответственность перед Заказчиком за все повреждения или порчу Товара, возникшие в результате некачественной упаковки, за образование коррозии, за дополнительные расходы, которые могут возникнуть в результате неправильной маркировки.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Начальник Службы охраны труда </w:t>
        <w:tab/>
        <w:tab/>
        <w:tab/>
        <w:tab/>
        <w:tab/>
        <w:t>А.И. Пустовых.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  <w:t>Начальник ООМиК</w:t>
        <w:tab/>
        <w:tab/>
        <w:tab/>
        <w:tab/>
        <w:tab/>
        <w:tab/>
        <w:tab/>
        <w:t>И.В. Крылов.</w:t>
      </w:r>
    </w:p>
    <w:sectPr>
      <w:type w:val="nextPage"/>
      <w:pgSz w:orient="landscape" w:w="16838" w:h="11906"/>
      <w:pgMar w:left="1200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13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866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8661e"/>
    <w:rPr>
      <w:color w:val="800080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994ff9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Xl63" w:customStyle="1">
    <w:name w:val="xl63"/>
    <w:basedOn w:val="Normal"/>
    <w:qFormat/>
    <w:rsid w:val="00c8661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c8661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994f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3767</TotalTime>
  <Application>LibreOffice/5.3.1.2$Windows_x86 LibreOffice_project/e80a0e0fd1875e1696614d24c32df0f95f03deb2</Application>
  <Pages>5</Pages>
  <Words>642</Words>
  <Characters>4451</Characters>
  <CharactersWithSpaces>5101</CharactersWithSpaces>
  <Paragraphs>22</Paragraphs>
  <Company>Комус-Петербург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2018-05-04T13:19:00Z</dcterms:created>
  <dc:creator>BOGDANOVA_EN</dc:creator>
  <dc:description/>
  <dc:language>ru-RU</dc:language>
  <cp:lastModifiedBy/>
  <cp:lastPrinted>2018-05-14T12:40:14Z</cp:lastPrinted>
  <dcterms:modified xsi:type="dcterms:W3CDTF">2018-05-31T11:19:09Z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Комус-Петербург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