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/>
          <w:b/>
          <w:sz w:val="22"/>
          <w:szCs w:val="22"/>
        </w:rPr>
        <w:t>Техническое задание на поставку , монтаж, пуско-наладочные работы и техническое освидетельствование подъемника.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1.Основание для установки подъемника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1.1.Необходимость обеспечения подъёмным устройством объекта недвижимости – здания АБК-цеха№13. Выполнение СНиП 35-01-2001.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2.Цель установки ПУ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2.1. Обеспечение подъемным устройством объекта недвижимости : здание АБК- цеха №13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3.Технические требования к работе.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3.1.Подъёмник должен быть выполнен в соответствии с ГОСТ Р 55555-2013 и соответствовать Тр ТС 010/2011 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3.2. Подъёмник должно иметь сертификат соответствия, согласно требованиям ТР ТС 010/2011 «О безопасности машин и оборудования».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3.3. Электрооборудование и система управления подъемником должны соответствовать требованиям ПБ 10-403-01, ГОСТ Р 55555-2013..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3.4.Исполнение Подъёмника-пристенное в полностью огороженной самонесущей шахте.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3.6.Управление приводом осуществляется с кнопочного пульта установленного внутри кабины.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3.7 Шахта Подъемника – металлокаркасная самонесущая, усиленная, с отделкой нержавеющей сталью.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3.8.Система управления должна обеспечивать автоматический аварийный спуск при нарушении питания.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3.9.Для обеспечения теплового режима в холодное время года платформа оснащается обогревателем.</w:t>
      </w:r>
    </w:p>
    <w:p>
      <w:pPr>
        <w:pStyle w:val="Normal"/>
        <w:bidi w:val="0"/>
        <w:spacing w:lineRule="auto" w:line="240"/>
        <w:jc w:val="left"/>
        <w:rPr>
          <w:sz w:val="24"/>
        </w:rPr>
      </w:pPr>
      <w:r>
        <w:rPr>
          <w:rFonts w:ascii="Times New Roman" w:hAnsi="Times New Roman"/>
          <w:sz w:val="22"/>
          <w:szCs w:val="22"/>
        </w:rPr>
        <w:t>3.10.Вместе с Подъёмником передаётся комплект документации: паспорт на изделие, руководство по эксплуатации, инструкцию по монтажу, монтажный комплект чертежей.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4.Основные технические данные и характеристики.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4.1 Габариты шахты лифта,мм (ШхГ) 1490х1680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4.2 Высота подъема, </w:t>
      </w:r>
      <w:r>
        <w:rPr>
          <w:rFonts w:ascii="Times New Roman" w:hAnsi="Times New Roman"/>
          <w:color w:val="000000" w:themeColor="text1"/>
          <w:sz w:val="22"/>
          <w:szCs w:val="22"/>
        </w:rPr>
        <w:t>мм 9100</w:t>
      </w:r>
    </w:p>
    <w:p>
      <w:pPr>
        <w:pStyle w:val="Normal"/>
        <w:bidi w:val="0"/>
        <w:spacing w:lineRule="auto" w:line="240" w:before="0" w:after="29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4.3.Высота последней (второй) остановки, мм-9100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4.4.Грузовая платформа: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Габариты, мм (ШхГхВ) 1100х1400.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4.5. Тип ГП- проходная, с поворотом на 90  </w:t>
      </w:r>
      <w:r>
        <w:rPr>
          <w:rFonts w:cs="Calibri" w:ascii="Times New Roman" w:hAnsi="Times New Roman" w:cstheme="minorHAnsi"/>
          <w:sz w:val="22"/>
          <w:szCs w:val="22"/>
        </w:rPr>
        <w:t>ͦ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4.6.Система управления ПУ обеспечивает автоматическую остановку на любом из выбранных этажей.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4.7.Устройства безопасности: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4.7.1.Наличие ловителя.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4.7.2.Реле контроля фаз.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4.7.3.Тепловое реле.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4.7.5.Аварийная кнопка «СТОП» на вызывном пульте.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4.7.6.Автоматический контроль запирания дверей шахты 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4.8.Пол подъемника- шероховатое антискользящее износостойкое покрытие.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4.9.Двери шахты: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4.9.1.Алюминий со стеклом 900х2000- 2шт.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4.9.2.Электромеханические замки.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4.9.3.Открывание дверей-ручного открывания.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4.10.Двери кабины: Боствига.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4.11.Количество остановок – 2.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4.12.Приямок, мм  120.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4.13.Грузоподъемность , нетто, кг- 400.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4.14. Привод- гидравлический.  2:1 с мультипликатором Н более 7000.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4.15.Габаритные размеры гидростанции (ШхГхВ),мм- 625х250х610.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4.16.Напряжение, В- 380.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4.17.Напряжение цепей управления, В -220.</w:t>
      </w:r>
    </w:p>
    <w:p>
      <w:pPr>
        <w:pStyle w:val="Normal"/>
        <w:rPr>
          <w:sz w:val="24"/>
        </w:rPr>
      </w:pPr>
      <w:r>
        <w:rPr>
          <w:rFonts w:ascii="Times New Roman" w:hAnsi="Times New Roman"/>
          <w:sz w:val="22"/>
          <w:szCs w:val="22"/>
        </w:rPr>
        <w:t>4.18. Скорость подъема-спуска, м/сек.- 0,15.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5.Перечень выполняемых работ.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5.1 Изготовление проекта Подъёмника.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5.2.Выдача технического задания на строительные работы.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5.3.Составление сметы.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5.4.Экспертиза проекта (при необходимости согласование с Ростехнадзором отступлений от ГОСТ Р 55555-2013)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5.5.Пуско-наладочные работы.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5.6.Техническое освидетельствование.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6.Сроки выполнения работ.</w:t>
      </w:r>
    </w:p>
    <w:p>
      <w:pPr>
        <w:pStyle w:val="Normal"/>
        <w:rPr>
          <w:sz w:val="24"/>
        </w:rPr>
      </w:pPr>
      <w:r>
        <w:rPr>
          <w:rFonts w:ascii="Times New Roman" w:hAnsi="Times New Roman"/>
          <w:sz w:val="22"/>
          <w:szCs w:val="22"/>
        </w:rPr>
        <w:t>6.1.Срок выполнения работ не должен превышать 110 рабочих дней.</w:t>
      </w:r>
    </w:p>
    <w:p>
      <w:pPr>
        <w:pStyle w:val="Normal"/>
        <w:rPr>
          <w:b/>
          <w:b/>
          <w:sz w:val="24"/>
        </w:rPr>
      </w:pPr>
      <w:r>
        <w:rPr>
          <w:rFonts w:ascii="Times New Roman" w:hAnsi="Times New Roman"/>
          <w:b/>
          <w:sz w:val="22"/>
          <w:szCs w:val="22"/>
        </w:rPr>
        <w:t>7.Начальная максимальная цена .</w:t>
      </w:r>
    </w:p>
    <w:tbl>
      <w:tblPr>
        <w:tblW w:w="9905" w:type="dxa"/>
        <w:jc w:val="left"/>
        <w:tblInd w:w="-3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8" w:type="dxa"/>
          <w:left w:w="98" w:type="dxa"/>
          <w:bottom w:w="108" w:type="dxa"/>
          <w:right w:w="108" w:type="dxa"/>
        </w:tblCellMar>
        <w:tblLook w:val="0000"/>
      </w:tblPr>
      <w:tblGrid>
        <w:gridCol w:w="833"/>
        <w:gridCol w:w="3650"/>
        <w:gridCol w:w="960"/>
        <w:gridCol w:w="1201"/>
        <w:gridCol w:w="3261"/>
      </w:tblGrid>
      <w:tr>
        <w:trPr>
          <w:trHeight w:val="735" w:hRule="atLeast"/>
        </w:trPr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lineRule="auto" w:line="276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</w:rPr>
              <w:t>№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</w:rPr>
              <w:t>Ед. изм.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</w:rPr>
              <w:t xml:space="preserve">Количество </w:t>
            </w:r>
          </w:p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b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ind w:right="-1100" w:hanging="0"/>
              <w:rPr>
                <w:rFonts w:ascii="Calibri" w:hAnsi="Calibri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</w:rPr>
              <w:t>Цена  без НДС, руб.</w:t>
            </w:r>
          </w:p>
          <w:p>
            <w:pPr>
              <w:pStyle w:val="Normal"/>
              <w:snapToGrid w:val="false"/>
              <w:ind w:right="-1100" w:hanging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 w:val="22"/>
                <w:szCs w:val="22"/>
              </w:rPr>
              <w:t>за ед. изм.</w:t>
            </w:r>
          </w:p>
          <w:p>
            <w:pPr>
              <w:pStyle w:val="Normal"/>
              <w:snapToGrid w:val="false"/>
              <w:spacing w:before="0" w:after="200"/>
              <w:ind w:right="-1100" w:hanging="0"/>
              <w:jc w:val="center"/>
              <w:rPr>
                <w:rFonts w:ascii="Times New Roman" w:hAnsi="Times New Roman" w:eastAsia="Calibri" w:cs="Times New Roman"/>
                <w:b/>
                <w:b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</w:rPr>
            </w:r>
          </w:p>
        </w:tc>
      </w:tr>
      <w:tr>
        <w:trPr/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Style1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Подъемник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Style1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right="-1100" w:hanging="0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2165000</w:t>
            </w:r>
          </w:p>
        </w:tc>
      </w:tr>
      <w:tr>
        <w:trPr/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Style1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Доставка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right="-1100" w:hanging="0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70000</w:t>
            </w:r>
          </w:p>
        </w:tc>
      </w:tr>
      <w:tr>
        <w:trPr/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Style1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Монтаж и пуско-наладочные работы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right="-1100" w:hanging="0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415000</w:t>
            </w:r>
          </w:p>
        </w:tc>
      </w:tr>
      <w:tr>
        <w:trPr/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Style1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Техническое освидетельствование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right="-1100" w:hanging="0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75000</w:t>
            </w:r>
          </w:p>
        </w:tc>
      </w:tr>
      <w:tr>
        <w:trPr/>
        <w:tc>
          <w:tcPr>
            <w:tcW w:w="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2"/>
                <w:szCs w:val="22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en-US"/>
              </w:rPr>
            </w:r>
          </w:p>
        </w:tc>
        <w:tc>
          <w:tcPr>
            <w:tcW w:w="3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ИТОГО без НДС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200"/>
              <w:ind w:right="-1100" w:hanging="0"/>
              <w:jc w:val="center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</w:rPr>
              <w:t>2725000</w:t>
            </w:r>
          </w:p>
        </w:tc>
      </w:tr>
    </w:tbl>
    <w:p>
      <w:pPr>
        <w:pStyle w:val="2"/>
        <w:tabs>
          <w:tab w:val="left" w:pos="-525" w:leader="none"/>
          <w:tab w:val="left" w:pos="0" w:leader="none"/>
        </w:tabs>
        <w:spacing w:lineRule="auto" w:line="360"/>
        <w:ind w:left="57" w:firstLine="57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8.Гарантийные обязательства.</w:t>
      </w:r>
    </w:p>
    <w:p>
      <w:pPr>
        <w:pStyle w:val="Normal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8.1.  Гарантия на оборудование-1,5 года.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sz w:val="24"/>
          <w:szCs w:val="28"/>
        </w:rPr>
      </w:pPr>
      <w:r>
        <w:rPr>
          <w:rFonts w:ascii="Times New Roman" w:hAnsi="Times New Roman"/>
          <w:sz w:val="22"/>
          <w:szCs w:val="22"/>
        </w:rPr>
        <w:t>Начальник ЭМО                                                             А.В.Масягин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sz w:val="24"/>
          <w:szCs w:val="28"/>
        </w:rPr>
      </w:pPr>
      <w:r>
        <w:rPr>
          <w:rFonts w:ascii="Times New Roman" w:hAnsi="Times New Roman"/>
          <w:sz w:val="22"/>
          <w:szCs w:val="22"/>
        </w:rPr>
        <w:t>Согласовано: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Технический директор                                                   С.Н.Колонтаев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72b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qFormat/>
    <w:rsid w:val="008c0c0c"/>
    <w:pPr>
      <w:keepNext/>
      <w:tabs>
        <w:tab w:val="left" w:pos="0" w:leader="none"/>
      </w:tabs>
      <w:suppressAutoHyphens w:val="true"/>
      <w:spacing w:lineRule="auto" w:line="240" w:before="0" w:after="0"/>
      <w:outlineLvl w:val="1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8c0c0c"/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ascii="Arial" w:hAnsi="Arial"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Arial" w:hAnsi="Arial" w:cs="Mangal"/>
    </w:rPr>
  </w:style>
  <w:style w:type="paragraph" w:styleId="ListParagraph">
    <w:name w:val="List Paragraph"/>
    <w:basedOn w:val="Normal"/>
    <w:uiPriority w:val="34"/>
    <w:qFormat/>
    <w:rsid w:val="005814e4"/>
    <w:pPr>
      <w:spacing w:before="0" w:after="200"/>
      <w:ind w:left="720" w:hanging="0"/>
      <w:contextualSpacing/>
    </w:pPr>
    <w:rPr/>
  </w:style>
  <w:style w:type="paragraph" w:styleId="Style18" w:customStyle="1">
    <w:name w:val="Содержимое таблицы"/>
    <w:basedOn w:val="Normal"/>
    <w:qFormat/>
    <w:rsid w:val="008c0c0c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Application>LibreOffice/5.3.1.2$Windows_x86 LibreOffice_project/e80a0e0fd1875e1696614d24c32df0f95f03deb2</Application>
  <Pages>2</Pages>
  <Words>386</Words>
  <Characters>2959</Characters>
  <CharactersWithSpaces>3377</CharactersWithSpaces>
  <Paragraphs>87</Paragraphs>
  <Company>Acer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2018-04-10T06:33:00Z</dcterms:created>
  <dc:creator>Valued Acer Customer</dc:creator>
  <dc:description/>
  <dc:language>ru-RU</dc:language>
  <cp:lastModifiedBy/>
  <dcterms:modified xsi:type="dcterms:W3CDTF">2018-06-14T11:50:10Z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